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4" w:rsidRPr="004415D4" w:rsidRDefault="004415D4" w:rsidP="00225D09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610090" w:rsidRDefault="00610090" w:rsidP="00225D09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10090">
        <w:rPr>
          <w:rFonts w:ascii="Segoe UI" w:hAnsi="Segoe UI" w:cs="Segoe UI"/>
          <w:b/>
          <w:sz w:val="24"/>
          <w:szCs w:val="24"/>
        </w:rPr>
        <w:t>MIKROCENZUS 2016</w:t>
      </w:r>
    </w:p>
    <w:p w:rsidR="00610090" w:rsidRDefault="00610090" w:rsidP="00225D09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ÖSSZEFOGLALÓ </w:t>
      </w:r>
      <w:r w:rsidRPr="00610090">
        <w:rPr>
          <w:rFonts w:ascii="Segoe UI" w:hAnsi="Segoe UI" w:cs="Segoe UI"/>
          <w:b/>
          <w:sz w:val="24"/>
          <w:szCs w:val="24"/>
        </w:rPr>
        <w:t>INFORMÁCIÓS ANYAG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021195" w:rsidRDefault="00610090" w:rsidP="00225D09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SAJÁT FELÜLETEKEN VALÓ FELHASZNÁLÁSRA</w:t>
      </w:r>
    </w:p>
    <w:p w:rsidR="00BE6440" w:rsidRPr="00BE6440" w:rsidRDefault="00BE6440" w:rsidP="00225D09">
      <w:pPr>
        <w:spacing w:after="12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4172D8" w:rsidRDefault="004172D8" w:rsidP="00BE6440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B47B3C">
        <w:rPr>
          <w:rFonts w:ascii="Segoe UI" w:hAnsi="Segoe UI" w:cs="Segoe UI"/>
          <w:b/>
          <w:sz w:val="20"/>
          <w:szCs w:val="20"/>
        </w:rPr>
        <w:t>Honlap: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hyperlink r:id="rId7" w:history="1">
        <w:r w:rsidRPr="00B47B3C">
          <w:rPr>
            <w:rStyle w:val="Hiperhivatkozs"/>
            <w:rFonts w:ascii="Segoe UI" w:hAnsi="Segoe UI" w:cs="Segoe UI"/>
            <w:sz w:val="20"/>
            <w:szCs w:val="20"/>
          </w:rPr>
          <w:t>http://www.ksh.hu/mikrocenzus2016/</w:t>
        </w:r>
      </w:hyperlink>
    </w:p>
    <w:p w:rsidR="00BE6440" w:rsidRDefault="00BE6440" w:rsidP="00BE6440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BE6440">
        <w:rPr>
          <w:rFonts w:ascii="Segoe UI" w:hAnsi="Segoe UI" w:cs="Segoe UI"/>
          <w:b/>
          <w:sz w:val="20"/>
          <w:szCs w:val="20"/>
        </w:rPr>
        <w:t>Mikrocenzus</w:t>
      </w:r>
      <w:proofErr w:type="spellEnd"/>
      <w:r w:rsidRPr="00BE6440">
        <w:rPr>
          <w:rFonts w:ascii="Segoe UI" w:hAnsi="Segoe UI" w:cs="Segoe UI"/>
          <w:b/>
          <w:sz w:val="20"/>
          <w:szCs w:val="20"/>
        </w:rPr>
        <w:t xml:space="preserve"> videó: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BE6440" w:rsidRDefault="00B343E0" w:rsidP="00BE6440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="00BE6440" w:rsidRPr="00BE6440">
          <w:rPr>
            <w:rStyle w:val="Hiperhivatkozs"/>
            <w:rFonts w:ascii="Segoe UI" w:hAnsi="Segoe UI" w:cs="Segoe UI"/>
            <w:sz w:val="20"/>
            <w:szCs w:val="20"/>
          </w:rPr>
          <w:t>https://www.youtube.com/results?search_query=mikrocenzus+2016</w:t>
        </w:r>
      </w:hyperlink>
      <w:r w:rsidR="00BE6440" w:rsidRPr="00BE6440">
        <w:rPr>
          <w:rFonts w:ascii="Segoe UI" w:hAnsi="Segoe UI" w:cs="Segoe UI"/>
          <w:sz w:val="20"/>
          <w:szCs w:val="20"/>
        </w:rPr>
        <w:t xml:space="preserve"> </w:t>
      </w:r>
    </w:p>
    <w:p w:rsidR="00BE6440" w:rsidRDefault="00BE6440" w:rsidP="00BE6440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BE6440">
        <w:rPr>
          <w:rFonts w:ascii="Segoe UI" w:hAnsi="Segoe UI" w:cs="Segoe UI"/>
          <w:b/>
          <w:sz w:val="20"/>
          <w:szCs w:val="20"/>
        </w:rPr>
        <w:t xml:space="preserve">Érdekességek, amit megtudhatunk a </w:t>
      </w:r>
      <w:proofErr w:type="spellStart"/>
      <w:r w:rsidRPr="00BE6440">
        <w:rPr>
          <w:rFonts w:ascii="Segoe UI" w:hAnsi="Segoe UI" w:cs="Segoe UI"/>
          <w:b/>
          <w:sz w:val="20"/>
          <w:szCs w:val="20"/>
        </w:rPr>
        <w:t>mikrocenzusból</w:t>
      </w:r>
      <w:proofErr w:type="spellEnd"/>
      <w:r w:rsidR="004172D8"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 w:rsidR="004172D8">
        <w:rPr>
          <w:rFonts w:ascii="Segoe UI" w:hAnsi="Segoe UI" w:cs="Segoe UI"/>
          <w:sz w:val="20"/>
          <w:szCs w:val="20"/>
        </w:rPr>
        <w:t>infografikák</w:t>
      </w:r>
      <w:proofErr w:type="spellEnd"/>
      <w:r w:rsidR="004172D8">
        <w:rPr>
          <w:rFonts w:ascii="Segoe UI" w:hAnsi="Segoe UI" w:cs="Segoe UI"/>
          <w:sz w:val="20"/>
          <w:szCs w:val="20"/>
        </w:rPr>
        <w:t>, PDF formában letölthető innen:</w:t>
      </w:r>
    </w:p>
    <w:p w:rsidR="004172D8" w:rsidRDefault="004172D8" w:rsidP="00BE6440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 w:rsidRPr="00030CA5">
          <w:rPr>
            <w:rStyle w:val="Hiperhivatkozs"/>
            <w:rFonts w:ascii="Segoe UI" w:hAnsi="Segoe UI" w:cs="Segoe UI"/>
            <w:sz w:val="20"/>
            <w:szCs w:val="20"/>
          </w:rPr>
          <w:t>https://we.tl/nMAkX84ISZ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4172D8" w:rsidRDefault="004172D8" w:rsidP="00BE6440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B3C" w:rsidRPr="00B47B3C" w:rsidRDefault="00B47B3C" w:rsidP="00BE6440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B47B3C">
        <w:rPr>
          <w:rFonts w:ascii="Segoe UI" w:hAnsi="Segoe UI" w:cs="Segoe UI"/>
          <w:b/>
          <w:sz w:val="20"/>
          <w:szCs w:val="20"/>
        </w:rPr>
        <w:t>ÖSSZEFOGLALÓ INFORMÁCIÓ: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225D09" w:rsidRPr="00B47B3C" w:rsidRDefault="00225D09" w:rsidP="00225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10090" w:rsidRDefault="00610090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Mi a </w:t>
      </w:r>
      <w:proofErr w:type="spellStart"/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>mikrocenzus</w:t>
      </w:r>
      <w:proofErr w:type="spellEnd"/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>?</w:t>
      </w:r>
    </w:p>
    <w:p w:rsidR="00225D09" w:rsidRPr="00225D09" w:rsidRDefault="00225D09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610090" w:rsidRPr="00225D09" w:rsidRDefault="00753E8A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mikrocenzus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, azaz </w:t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>„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népesség-összeírás” </w:t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a társadalmi folyamatokat </w:t>
      </w:r>
      <w:r>
        <w:rPr>
          <w:rFonts w:ascii="Segoe UI" w:hAnsi="Segoe UI" w:cs="Segoe UI"/>
          <w:color w:val="000000" w:themeColor="text1"/>
          <w:sz w:val="20"/>
          <w:szCs w:val="20"/>
        </w:rPr>
        <w:t>követi nyomon</w:t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hAnsi="Segoe UI" w:cs="Segoe UI"/>
          <w:color w:val="000000" w:themeColor="text1"/>
          <w:sz w:val="20"/>
          <w:szCs w:val="20"/>
        </w:rPr>
        <w:t>A kérdőívre adott válaszokból n</w:t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aprakész </w:t>
      </w:r>
      <w:proofErr w:type="gramStart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>információk</w:t>
      </w:r>
      <w:proofErr w:type="gramEnd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nyerhetők belőle a népesség nagyságáról, összetételéről életkor, nem, családi állapot, iskolai végzettség, foglalkoztatottság, nemzetiség és sok más fontos demográfiai mutató szerint, valamint részletes képet kaphatunk a háztartások és a családok főbb </w:t>
      </w:r>
      <w:proofErr w:type="spellStart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>jellemzőiről</w:t>
      </w:r>
      <w:proofErr w:type="spellEnd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és a lakásállomány főbb adatairól is. </w:t>
      </w:r>
    </w:p>
    <w:p w:rsidR="00610090" w:rsidRPr="00225D09" w:rsidRDefault="00225D09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color w:val="000000" w:themeColor="text1"/>
          <w:sz w:val="20"/>
          <w:szCs w:val="20"/>
        </w:rPr>
        <w:br/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proofErr w:type="spellStart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>mikrocenzust</w:t>
      </w:r>
      <w:proofErr w:type="spellEnd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törvény rendeli el, a kiválasztott lakásokban lakók részvétele az összeírásban kötelező.</w:t>
      </w:r>
    </w:p>
    <w:p w:rsidR="00610090" w:rsidRPr="00225D09" w:rsidRDefault="00610090" w:rsidP="00225D0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610090" w:rsidRDefault="00610090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Mi a </w:t>
      </w:r>
      <w:proofErr w:type="spellStart"/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>mikrocenzus</w:t>
      </w:r>
      <w:proofErr w:type="spellEnd"/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célja?</w:t>
      </w:r>
    </w:p>
    <w:p w:rsidR="00225D09" w:rsidRPr="00225D09" w:rsidRDefault="00225D09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610090" w:rsidRPr="00225D09" w:rsidRDefault="00753E8A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mikrocenzus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célja, hogy</w:t>
      </w:r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megbízható, friss adatokkal szolgáljon országos és területi szintű gazdasági és társadalmi döntésekhez.  A Magyarországról nyújtott adatok segítségével hatékonyabban pályázhatunk az európai uniós és más nemzetközi támogatásokra. A </w:t>
      </w:r>
      <w:proofErr w:type="spellStart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>mikrocenzus</w:t>
      </w:r>
      <w:proofErr w:type="spellEnd"/>
      <w:r w:rsidR="00610090"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adatai segítik a társadalmi folyamatok, valamint a lakosság életkörülményeinek jobb megértését, a szükséges intézkedések kidolgozását, a statisztika eszközeivel láthatóvá teszi a társadalom valós állapotát, támpontokat nyújtanak a „közjó” megállapításához és érvényesítéséhez.</w:t>
      </w: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A </w:t>
      </w:r>
      <w:proofErr w:type="spellStart"/>
      <w:r w:rsidR="00225D09" w:rsidRPr="00225D09">
        <w:rPr>
          <w:rFonts w:ascii="Segoe UI" w:hAnsi="Segoe UI" w:cs="Segoe UI"/>
          <w:b/>
          <w:color w:val="000000" w:themeColor="text1"/>
          <w:sz w:val="20"/>
          <w:szCs w:val="20"/>
        </w:rPr>
        <w:t>mikrocenzus</w:t>
      </w:r>
      <w:proofErr w:type="spellEnd"/>
      <w:r w:rsidR="00225D09" w:rsidRPr="00225D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alapkérdései</w:t>
      </w: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color w:val="000000" w:themeColor="text1"/>
          <w:sz w:val="20"/>
          <w:szCs w:val="20"/>
        </w:rPr>
        <w:t>A kérdések első része a</w:t>
      </w:r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hyperlink r:id="rId10" w:tgtFrame="_blank" w:history="1">
        <w:r w:rsidRPr="00225D09">
          <w:rPr>
            <w:rStyle w:val="Hiperhivatkozs"/>
            <w:rFonts w:ascii="Segoe UI" w:hAnsi="Segoe UI" w:cs="Segoe UI"/>
            <w:color w:val="000000" w:themeColor="text1"/>
            <w:sz w:val="20"/>
            <w:szCs w:val="20"/>
            <w:u w:val="none"/>
          </w:rPr>
          <w:t>lakásra</w:t>
        </w:r>
      </w:hyperlink>
      <w:r w:rsidRPr="00225D09">
        <w:rPr>
          <w:rFonts w:ascii="Segoe UI" w:hAnsi="Segoe UI" w:cs="Segoe UI"/>
          <w:color w:val="000000" w:themeColor="text1"/>
          <w:sz w:val="20"/>
          <w:szCs w:val="20"/>
        </w:rPr>
        <w:t>, a második része a benne élő</w:t>
      </w:r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hyperlink r:id="rId11" w:tgtFrame="_blank" w:history="1">
        <w:r w:rsidRPr="00225D09">
          <w:rPr>
            <w:rStyle w:val="Hiperhivatkozs"/>
            <w:rFonts w:ascii="Segoe UI" w:hAnsi="Segoe UI" w:cs="Segoe UI"/>
            <w:color w:val="000000" w:themeColor="text1"/>
            <w:sz w:val="20"/>
            <w:szCs w:val="20"/>
            <w:u w:val="none"/>
          </w:rPr>
          <w:t>személyekre</w:t>
        </w:r>
      </w:hyperlink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</w:rPr>
        <w:t>vonatkozik.</w:t>
      </w: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bCs/>
          <w:color w:val="000000" w:themeColor="text1"/>
          <w:sz w:val="20"/>
          <w:szCs w:val="20"/>
        </w:rPr>
        <w:t>A lakásokról</w:t>
      </w:r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olyan alapvető </w:t>
      </w:r>
      <w:proofErr w:type="gramStart"/>
      <w:r w:rsidRPr="00225D09">
        <w:rPr>
          <w:rFonts w:ascii="Segoe UI" w:hAnsi="Segoe UI" w:cs="Segoe UI"/>
          <w:color w:val="000000" w:themeColor="text1"/>
          <w:sz w:val="20"/>
          <w:szCs w:val="20"/>
        </w:rPr>
        <w:t>információkat</w:t>
      </w:r>
      <w:proofErr w:type="gramEnd"/>
      <w:r w:rsidRPr="00225D09">
        <w:rPr>
          <w:rFonts w:ascii="Segoe UI" w:hAnsi="Segoe UI" w:cs="Segoe UI"/>
          <w:color w:val="000000" w:themeColor="text1"/>
          <w:sz w:val="20"/>
          <w:szCs w:val="20"/>
        </w:rPr>
        <w:t xml:space="preserve"> szeretnénk megtudni, mint például az épület típusa, építési éve, a lakás falazata, szobáinak száma, alapterülete, kommunális ellátottsága, felszereltsége.</w:t>
      </w:r>
    </w:p>
    <w:p w:rsidR="00610090" w:rsidRPr="00225D09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bCs/>
          <w:color w:val="000000" w:themeColor="text1"/>
          <w:sz w:val="20"/>
          <w:szCs w:val="20"/>
        </w:rPr>
        <w:t>A személyekről</w:t>
      </w:r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</w:rPr>
        <w:t>demográfiai (pl. nem, születési idő, állampolgárság, lakóhelyek, családi állapot, gyerekek száma), iskolai végzettségre, foglalkozásra valamint munkahelyre vonatkozó adatokat kérdezünk. Ezeket követik a szenzitív kérdések (nemzetiség, anyanyelv, családi, baráti közösségben beszélt nyelv, egészségi állapot, fogyatékosság), amelyekre a válaszadás önkéntes.</w:t>
      </w:r>
    </w:p>
    <w:p w:rsidR="00610090" w:rsidRDefault="00610090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bCs/>
          <w:color w:val="000000" w:themeColor="text1"/>
          <w:sz w:val="20"/>
          <w:szCs w:val="20"/>
        </w:rPr>
        <w:t>Az intézetek</w:t>
      </w:r>
      <w:r w:rsidRPr="00225D09">
        <w:rPr>
          <w:rStyle w:val="apple-converted-space"/>
          <w:rFonts w:ascii="Segoe UI" w:eastAsiaTheme="majorEastAsia" w:hAnsi="Segoe UI" w:cs="Segoe UI"/>
          <w:color w:val="000000" w:themeColor="text1"/>
          <w:sz w:val="20"/>
          <w:szCs w:val="20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</w:rPr>
        <w:t>összeírásánál (pl. kollégiumok, szociális intézmények) a címük mellett a rendeltetésüket és a férőhelyek számát kérdezzük meg.</w:t>
      </w:r>
    </w:p>
    <w:p w:rsidR="00225D09" w:rsidRPr="007B645A" w:rsidRDefault="00225D09" w:rsidP="00225D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753E8A" w:rsidRPr="007B645A" w:rsidRDefault="00610090" w:rsidP="00753E8A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lang w:eastAsia="zh-CN"/>
        </w:rPr>
      </w:pPr>
      <w:r w:rsidRPr="007B645A">
        <w:rPr>
          <w:rFonts w:ascii="Segoe UI" w:hAnsi="Segoe UI" w:cs="Segoe UI"/>
          <w:b/>
          <w:bCs/>
          <w:color w:val="000000" w:themeColor="text1"/>
          <w:sz w:val="20"/>
          <w:szCs w:val="20"/>
        </w:rPr>
        <w:lastRenderedPageBreak/>
        <w:t xml:space="preserve">A </w:t>
      </w:r>
      <w:proofErr w:type="spellStart"/>
      <w:r w:rsidRPr="007B645A">
        <w:rPr>
          <w:rFonts w:ascii="Segoe UI" w:hAnsi="Segoe UI" w:cs="Segoe UI"/>
          <w:b/>
          <w:bCs/>
          <w:color w:val="000000" w:themeColor="text1"/>
          <w:sz w:val="20"/>
          <w:szCs w:val="20"/>
        </w:rPr>
        <w:t>mikrocenzus</w:t>
      </w:r>
      <w:proofErr w:type="spellEnd"/>
      <w:r w:rsidRPr="007B645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kérdőíven név nem szerepel, a kérdésekre azonban kötelező a válaszadás. Ez alól csupán a szenzitív (érzékeny) kérdések képeznek kivételt, melyekre</w:t>
      </w:r>
      <w:r w:rsidR="00753E8A" w:rsidRPr="007B645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nem kötelező válaszolni, de ugyan olyan fontos, </w:t>
      </w:r>
      <w:r w:rsidR="00753E8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>hiszen az itt kapott pontos adatok hosszú távra adnak segítséget az</w:t>
      </w:r>
      <w:r w:rsidR="007B645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753E8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adott területet érintő </w:t>
      </w:r>
      <w:r w:rsidR="007B645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érdekképviseletnek </w:t>
      </w:r>
      <w:r w:rsidR="00753E8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mind </w:t>
      </w:r>
      <w:r w:rsidR="007B645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a </w:t>
      </w:r>
      <w:r w:rsidR="00753E8A" w:rsidRPr="007B645A">
        <w:rPr>
          <w:rFonts w:ascii="Segoe UI" w:hAnsi="Segoe UI" w:cs="Segoe UI"/>
          <w:b/>
          <w:color w:val="000000" w:themeColor="text1"/>
          <w:sz w:val="20"/>
          <w:szCs w:val="20"/>
        </w:rPr>
        <w:t>tervezéshez, vagy támogatások elosztásához.</w:t>
      </w:r>
    </w:p>
    <w:p w:rsidR="00610090" w:rsidRPr="00225D09" w:rsidRDefault="00610090" w:rsidP="00753E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225D09" w:rsidRPr="00225D09" w:rsidRDefault="00225D09" w:rsidP="00225D09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  <w:t>Kiegészítő kérdések</w:t>
      </w: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</w:p>
    <w:p w:rsidR="00225D09" w:rsidRPr="00610090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A 2016. évi </w:t>
      </w:r>
      <w:proofErr w:type="spellStart"/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mikrocenzus</w:t>
      </w:r>
      <w:proofErr w:type="spellEnd"/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 alapkérdéseihez ötféle kiegészítő kérdőív csatlakozik, amelyek több, napjainkban fontos társadalmi témára keresik a válaszokat. Ezek a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</w:t>
      </w:r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társadalom rétegződése</w:t>
      </w:r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, az egyes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</w:t>
      </w:r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foglalkozások presztízse, véleményünk saját jóllétünkről,</w:t>
      </w:r>
      <w:r w:rsidRPr="00225D0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 xml:space="preserve"> </w:t>
      </w:r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illetve az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</w:t>
      </w:r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 xml:space="preserve">egészségi </w:t>
      </w:r>
      <w:proofErr w:type="gramStart"/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problémából</w:t>
      </w:r>
      <w:proofErr w:type="gramEnd"/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 xml:space="preserve"> fakadó akadályozottság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</w:t>
      </w:r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és a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</w:t>
      </w:r>
      <w:r w:rsidRPr="0061009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nemzetközi vándorlás.</w:t>
      </w: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  <w:r w:rsidRPr="00610090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Minden háztartáshoz egyféle kiegészítő felvétel tartozik, a címekhez véletlenszerűen kerül egyetlen kiegészítő kérdőív az öt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ből. Erre a válaszadás önkéntes, </w:t>
      </w:r>
      <w:r w:rsidRPr="00225D09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  <w:t>azonban éppoly fontos!</w:t>
      </w: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</w:p>
    <w:p w:rsidR="00610090" w:rsidRPr="00225D09" w:rsidRDefault="00610090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>Kiket kérdezünk?</w:t>
      </w:r>
    </w:p>
    <w:p w:rsidR="007B645A" w:rsidRDefault="007B645A" w:rsidP="00225D09">
      <w:pPr>
        <w:shd w:val="clear" w:color="auto" w:fill="FFFFFF"/>
        <w:spacing w:after="0" w:line="240" w:lineRule="auto"/>
        <w:rPr>
          <w:rFonts w:ascii="Tahoma" w:hAnsi="Tahoma" w:cs="Tahoma"/>
          <w:color w:val="3C3C3C"/>
          <w:sz w:val="18"/>
          <w:szCs w:val="18"/>
          <w:shd w:val="clear" w:color="auto" w:fill="FFFFFF"/>
        </w:rPr>
      </w:pPr>
    </w:p>
    <w:p w:rsidR="00610090" w:rsidRPr="004F704D" w:rsidRDefault="007B645A" w:rsidP="007B64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4F704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Az összeírást az ország</w:t>
      </w:r>
      <w:r w:rsidRPr="004F704D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hyperlink r:id="rId12" w:anchor="mikro" w:tgtFrame="_blank" w:history="1">
        <w:r w:rsidRPr="004F704D">
          <w:rPr>
            <w:rStyle w:val="Hiperhivatkozs"/>
            <w:rFonts w:ascii="Segoe UI" w:hAnsi="Segoe UI" w:cs="Segoe UI"/>
            <w:bCs/>
            <w:color w:val="4472C4" w:themeColor="accent5"/>
            <w:sz w:val="20"/>
            <w:szCs w:val="20"/>
            <w:shd w:val="clear" w:color="auto" w:fill="FFFFFF"/>
          </w:rPr>
          <w:t>2148 településén</w:t>
        </w:r>
      </w:hyperlink>
      <w:r w:rsidRPr="004F704D">
        <w:rPr>
          <w:rStyle w:val="apple-converted-space"/>
          <w:rFonts w:ascii="Segoe UI" w:hAnsi="Segoe UI" w:cs="Segoe UI"/>
          <w:color w:val="4472C4" w:themeColor="accent5"/>
          <w:sz w:val="20"/>
          <w:szCs w:val="20"/>
          <w:shd w:val="clear" w:color="auto" w:fill="FFFFFF"/>
        </w:rPr>
        <w:t> </w:t>
      </w:r>
      <w:r w:rsidRPr="004F704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mintegy</w:t>
      </w:r>
      <w:r w:rsidRPr="004F704D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F704D">
        <w:rPr>
          <w:rFonts w:ascii="Segoe UI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>440 ezer címen</w:t>
      </w:r>
      <w:r w:rsidRPr="004F704D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F704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vé</w:t>
      </w:r>
      <w:r w:rsidR="00B079CE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g</w:t>
      </w:r>
      <w:r w:rsidRPr="004F704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zik el, ez a magyar</w:t>
      </w:r>
      <w:r w:rsidRPr="004F704D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F704D">
        <w:rPr>
          <w:rFonts w:ascii="Segoe UI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>háztartások 10%-át</w:t>
      </w:r>
      <w:r w:rsidRPr="004F704D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F704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jelenti. </w:t>
      </w:r>
    </w:p>
    <w:p w:rsidR="00610090" w:rsidRPr="00225D09" w:rsidRDefault="00610090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</w:p>
    <w:p w:rsid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  <w:t>Válaszadási módok</w:t>
      </w: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hu-HU"/>
        </w:rPr>
      </w:pP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Az adatszolgáltatók kétféle módon válaszolhatnak:</w:t>
      </w:r>
    </w:p>
    <w:p w:rsidR="007B645A" w:rsidRDefault="00225D09" w:rsidP="007B64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Október 1. és 9. között interneten keresztül</w:t>
      </w: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 maguk válaszolhatnak a kérdésekre, a címükre előre eljuttatott egyedi azonosító kódok segítségével.</w:t>
      </w:r>
    </w:p>
    <w:p w:rsidR="00225D09" w:rsidRDefault="007B645A" w:rsidP="007B645A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A kitöltés ezen a </w:t>
      </w:r>
      <w:proofErr w:type="gramStart"/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linken</w:t>
      </w:r>
      <w:proofErr w:type="gramEnd"/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 érhető el: </w:t>
      </w:r>
      <w:hyperlink r:id="rId13" w:history="1">
        <w:r w:rsidRPr="005C68FB">
          <w:rPr>
            <w:rStyle w:val="Hiperhivatkozs"/>
            <w:rFonts w:ascii="Segoe UI" w:eastAsia="Times New Roman" w:hAnsi="Segoe UI" w:cs="Segoe UI"/>
            <w:sz w:val="20"/>
            <w:szCs w:val="20"/>
            <w:lang w:eastAsia="hu-HU"/>
          </w:rPr>
          <w:t>http://www.ksh.hu/mikrocenzus2016/internetes_kitoltes</w:t>
        </w:r>
      </w:hyperlink>
    </w:p>
    <w:p w:rsidR="00225D09" w:rsidRPr="007B645A" w:rsidRDefault="00225D09" w:rsidP="007B64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7B645A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hu-HU"/>
        </w:rPr>
        <w:t>Október 10. és november 9. között a számlálóbiztos közreműködésével</w:t>
      </w:r>
      <w:r w:rsidRPr="007B645A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 adhatják meg adataikat. A számlálóbiztosok </w:t>
      </w:r>
      <w:proofErr w:type="spellStart"/>
      <w:r w:rsidRPr="007B645A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tablet</w:t>
      </w:r>
      <w:proofErr w:type="spellEnd"/>
      <w:r w:rsidRPr="007B645A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 xml:space="preserve"> és laptop segítségével papír kérdőívek nélkül végzik az összeírást.</w:t>
      </w:r>
    </w:p>
    <w:p w:rsidR="00225D09" w:rsidRDefault="00225D09" w:rsidP="007B645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br/>
        <w:t xml:space="preserve">A KSH a kijelölt címekre szeptember 26. és 30. között postai úton eljuttatja az adatfelvételre felkérő levelet, amely tartalmaz egy </w:t>
      </w:r>
      <w:proofErr w:type="spellStart"/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tájékozatót</w:t>
      </w:r>
      <w:proofErr w:type="spellEnd"/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, valamint az internetes kitöltéshez szükséges azonosítót.</w:t>
      </w:r>
    </w:p>
    <w:p w:rsidR="007B645A" w:rsidRPr="00225D09" w:rsidRDefault="007B645A" w:rsidP="007B645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</w:p>
    <w:p w:rsid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Az internetes kitöltési lehetőség október 1-től 9-ig áll az adatszolgáltatók rendelkezésére, ezt követően számlálóbiztosok keresik fel azokat a háztartásokat, ahonnan interneten nem érkezett be a kitöltött kérdőív csomag.</w:t>
      </w:r>
    </w:p>
    <w:p w:rsidR="007B645A" w:rsidRPr="00225D09" w:rsidRDefault="007B645A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  <w:r w:rsidRPr="00225D09"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  <w:t>Október 10-től már csak a számlálóbiztosok segítségével lehet adatot szolgáltatni.</w:t>
      </w:r>
    </w:p>
    <w:p w:rsidR="00225D09" w:rsidRPr="00225D09" w:rsidRDefault="00225D09" w:rsidP="00225D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hu-HU"/>
        </w:rPr>
      </w:pPr>
    </w:p>
    <w:p w:rsidR="00610090" w:rsidRDefault="00225D09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b/>
          <w:color w:val="000000" w:themeColor="text1"/>
          <w:sz w:val="20"/>
          <w:szCs w:val="20"/>
        </w:rPr>
        <w:t>Hogyan óvják az adataimat?</w:t>
      </w:r>
    </w:p>
    <w:p w:rsidR="007B645A" w:rsidRPr="00225D09" w:rsidRDefault="007B645A" w:rsidP="00225D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225D09" w:rsidRPr="00225D09" w:rsidRDefault="00225D09" w:rsidP="00225D0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Az adatvédelmi követelmények a </w:t>
      </w:r>
      <w:proofErr w:type="spell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mikrocenzus</w:t>
      </w:r>
      <w:proofErr w:type="spell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minden területén megjelennek. A </w:t>
      </w:r>
      <w:proofErr w:type="spell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mikrocenzusról</w:t>
      </w:r>
      <w:proofErr w:type="spell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szóló</w:t>
      </w:r>
      <w:r w:rsidRPr="00225D09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hyperlink r:id="rId14" w:tgtFrame="_blank" w:history="1">
        <w:r w:rsidRPr="00225D09">
          <w:rPr>
            <w:rStyle w:val="Hiperhivatkozs"/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2015. évi X. törvény</w:t>
        </w:r>
      </w:hyperlink>
      <w:r w:rsidRPr="00225D09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kimondja, hogy az adatgyűjtés során „az adatokat személyazonosításra alkalmatlan módon kell felvenni”. A másik fontos adatvédelmi </w:t>
      </w:r>
      <w:proofErr w:type="gram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kritérium</w:t>
      </w:r>
      <w:proofErr w:type="gram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a törvényben, hogy „a </w:t>
      </w:r>
      <w:proofErr w:type="spell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mikrocenzus</w:t>
      </w:r>
      <w:proofErr w:type="spell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során gyűjtött adatok kizárólag statisztikai célra használhatók”. A </w:t>
      </w:r>
      <w:proofErr w:type="spell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mikrocenzus</w:t>
      </w:r>
      <w:proofErr w:type="spell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kérdőívei nem tartalmaznak nevet, és a Központi Statisztikai Hivatal biztosítja, hogy az adatfeldolgozást követően az adatok ne legyenek </w:t>
      </w:r>
      <w:proofErr w:type="spellStart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összekapcsolhatóak</w:t>
      </w:r>
      <w:proofErr w:type="spellEnd"/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az adatszolgáltatókkal. Az adatvédelmi, adatbiztonsági követelmények betartásáért a KSH felelős, tevékenységét a</w:t>
      </w: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5" w:tgtFrame="_blank" w:history="1">
        <w:r w:rsidRPr="00225D09">
          <w:rPr>
            <w:rStyle w:val="Hiperhivatkozs"/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Nemzeti Adatvédelmi és Információszabadság Hatóság</w:t>
        </w:r>
      </w:hyperlink>
      <w:r w:rsidRPr="00225D09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225D0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kíséri figyelemmel.</w:t>
      </w:r>
      <w:r w:rsidRPr="00225D09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</w:p>
    <w:sectPr w:rsidR="00225D09" w:rsidRPr="00225D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E0" w:rsidRDefault="00B343E0" w:rsidP="004415D4">
      <w:pPr>
        <w:spacing w:after="0" w:line="240" w:lineRule="auto"/>
      </w:pPr>
      <w:r>
        <w:separator/>
      </w:r>
    </w:p>
  </w:endnote>
  <w:endnote w:type="continuationSeparator" w:id="0">
    <w:p w:rsidR="00B343E0" w:rsidRDefault="00B343E0" w:rsidP="004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 w:rsidP="004415D4">
    <w:pPr>
      <w:pStyle w:val="llb"/>
      <w:tabs>
        <w:tab w:val="clear" w:pos="4536"/>
        <w:tab w:val="clear" w:pos="9072"/>
        <w:tab w:val="left" w:pos="1125"/>
      </w:tabs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FD7B9FB" wp14:editId="62068B47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1057275" cy="621665"/>
          <wp:effectExtent l="0" t="0" r="9525" b="6985"/>
          <wp:wrapSquare wrapText="bothSides"/>
          <wp:docPr id="6" name="Kép 6" descr="Civil Partner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vil Partner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  <w:lang w:eastAsia="hu-HU"/>
      </w:rPr>
      <w:drawing>
        <wp:inline distT="0" distB="0" distL="0" distR="0" wp14:anchorId="60A0A836" wp14:editId="0E620C57">
          <wp:extent cx="1378597" cy="571500"/>
          <wp:effectExtent l="0" t="0" r="0" b="0"/>
          <wp:docPr id="5" name="Kép 5" descr="Képtalálat a következőre: „ksh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ksh logo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24" cy="57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2802E95" wp14:editId="6A88072F">
          <wp:simplePos x="0" y="0"/>
          <wp:positionH relativeFrom="margin">
            <wp:posOffset>5549265</wp:posOffset>
          </wp:positionH>
          <wp:positionV relativeFrom="paragraph">
            <wp:posOffset>9690735</wp:posOffset>
          </wp:positionV>
          <wp:extent cx="1286510" cy="826135"/>
          <wp:effectExtent l="0" t="0" r="8890" b="0"/>
          <wp:wrapSquare wrapText="bothSides"/>
          <wp:docPr id="4" name="Kép 4" descr="00_ELFOGADOTT_Civil Partne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00_ELFOGADOTT_Civil Partner 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8875FB" wp14:editId="31230B35">
          <wp:simplePos x="0" y="0"/>
          <wp:positionH relativeFrom="column">
            <wp:posOffset>727710</wp:posOffset>
          </wp:positionH>
          <wp:positionV relativeFrom="paragraph">
            <wp:posOffset>9831070</wp:posOffset>
          </wp:positionV>
          <wp:extent cx="1569720" cy="647700"/>
          <wp:effectExtent l="0" t="0" r="0" b="0"/>
          <wp:wrapSquare wrapText="bothSides"/>
          <wp:docPr id="2" name="Kép 2" descr="KSH_logo_2012_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H_logo_2012_feliratt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9831070</wp:posOffset>
          </wp:positionV>
          <wp:extent cx="1569720" cy="647700"/>
          <wp:effectExtent l="0" t="0" r="0" b="0"/>
          <wp:wrapSquare wrapText="bothSides"/>
          <wp:docPr id="3" name="Kép 3" descr="KSH_logo_2012_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H_logo_2012_feliratt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E0" w:rsidRDefault="00B343E0" w:rsidP="004415D4">
      <w:pPr>
        <w:spacing w:after="0" w:line="240" w:lineRule="auto"/>
      </w:pPr>
      <w:r>
        <w:separator/>
      </w:r>
    </w:p>
  </w:footnote>
  <w:footnote w:type="continuationSeparator" w:id="0">
    <w:p w:rsidR="00B343E0" w:rsidRDefault="00B343E0" w:rsidP="0044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895350" cy="663575"/>
          <wp:effectExtent l="0" t="0" r="0" b="3175"/>
          <wp:wrapSquare wrapText="bothSides"/>
          <wp:docPr id="1" name="Kép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5D4" w:rsidRDefault="004415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D4" w:rsidRDefault="004415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5F"/>
    <w:multiLevelType w:val="hybridMultilevel"/>
    <w:tmpl w:val="590A5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E56"/>
    <w:multiLevelType w:val="multilevel"/>
    <w:tmpl w:val="EDB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D4096"/>
    <w:multiLevelType w:val="multilevel"/>
    <w:tmpl w:val="16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54C95"/>
    <w:multiLevelType w:val="multilevel"/>
    <w:tmpl w:val="8752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50409"/>
    <w:multiLevelType w:val="multilevel"/>
    <w:tmpl w:val="12F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6305D"/>
    <w:multiLevelType w:val="hybridMultilevel"/>
    <w:tmpl w:val="12B4F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264F"/>
    <w:multiLevelType w:val="multilevel"/>
    <w:tmpl w:val="AB3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021195"/>
    <w:rsid w:val="00225D09"/>
    <w:rsid w:val="004172D8"/>
    <w:rsid w:val="004415D4"/>
    <w:rsid w:val="004F704D"/>
    <w:rsid w:val="00610090"/>
    <w:rsid w:val="00753E8A"/>
    <w:rsid w:val="007B645A"/>
    <w:rsid w:val="00917431"/>
    <w:rsid w:val="00B079CE"/>
    <w:rsid w:val="00B343E0"/>
    <w:rsid w:val="00B47B3C"/>
    <w:rsid w:val="00BE6440"/>
    <w:rsid w:val="00C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C470"/>
  <w15:chartTrackingRefBased/>
  <w15:docId w15:val="{4A8AFF61-BB4B-4125-A0BE-D09668D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1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0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00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610090"/>
  </w:style>
  <w:style w:type="character" w:customStyle="1" w:styleId="Cmsor3Char">
    <w:name w:val="Címsor 3 Char"/>
    <w:basedOn w:val="Bekezdsalapbettpusa"/>
    <w:link w:val="Cmsor3"/>
    <w:uiPriority w:val="9"/>
    <w:semiHidden/>
    <w:rsid w:val="00610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100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00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5D4"/>
  </w:style>
  <w:style w:type="paragraph" w:styleId="llb">
    <w:name w:val="footer"/>
    <w:basedOn w:val="Norml"/>
    <w:link w:val="llbChar"/>
    <w:uiPriority w:val="99"/>
    <w:unhideWhenUsed/>
    <w:rsid w:val="004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626">
          <w:marLeft w:val="360"/>
          <w:marRight w:val="36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mikrocenzus+2016" TargetMode="External"/><Relationship Id="rId13" Type="http://schemas.openxmlformats.org/officeDocument/2006/relationships/hyperlink" Target="http://www.ksh.hu/mikrocenzus2016/internetes_kitolt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ksh.hu/mikrocenzus2016/" TargetMode="External"/><Relationship Id="rId12" Type="http://schemas.openxmlformats.org/officeDocument/2006/relationships/hyperlink" Target="http://www.ksh.hu/interaktiv/terkepek/adatgyujtesek/terkep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h.hu/mikrocenzus2016/kerdoivek/kerdoiv_szemelyikerdoi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ih.h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h.hu/mikrocenzus2016/kerdoivek/kerdoiv_lakaskerdoiv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e.tl/nMAkX84ISZ" TargetMode="External"/><Relationship Id="rId14" Type="http://schemas.openxmlformats.org/officeDocument/2006/relationships/hyperlink" Target="http://net.jogtar.hu/jr/gen/hjegy_doc.cgi?docid=A1500010.TV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2.gstatic.com/images?q=tbn:ANd9GcTf_3duLBlQvk0rC1ZMZHffJYNYxFIz2njJODTC2PHjP_y_YJ_wF3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2016-09-12T15:43:00Z</dcterms:created>
  <dcterms:modified xsi:type="dcterms:W3CDTF">2016-09-23T11:31:00Z</dcterms:modified>
</cp:coreProperties>
</file>